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01A2" w14:textId="15BBD6B5" w:rsidR="00497EDD" w:rsidRPr="00497EDD" w:rsidRDefault="00497EDD" w:rsidP="00A618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d1e2839"/>
      <w:r w:rsidRPr="00497EDD">
        <w:rPr>
          <w:rFonts w:ascii="Arial" w:hAnsi="Arial" w:cs="Arial"/>
          <w:b/>
          <w:color w:val="000000"/>
          <w:sz w:val="24"/>
          <w:szCs w:val="24"/>
        </w:rPr>
        <w:t>L</w:t>
      </w:r>
      <w:r>
        <w:rPr>
          <w:rFonts w:ascii="Arial" w:hAnsi="Arial" w:cs="Arial"/>
          <w:b/>
          <w:color w:val="000000"/>
          <w:sz w:val="24"/>
          <w:szCs w:val="24"/>
        </w:rPr>
        <w:t>EGAL</w:t>
      </w:r>
      <w:r w:rsidRPr="00497EDD">
        <w:rPr>
          <w:rFonts w:ascii="Arial" w:hAnsi="Arial" w:cs="Arial"/>
          <w:b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b/>
          <w:color w:val="000000"/>
          <w:sz w:val="24"/>
          <w:szCs w:val="24"/>
        </w:rPr>
        <w:t>UIDELINES</w:t>
      </w:r>
      <w:r w:rsidRPr="00497E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2892">
        <w:rPr>
          <w:rFonts w:ascii="Arial" w:hAnsi="Arial" w:cs="Arial"/>
          <w:b/>
          <w:color w:val="000000"/>
          <w:sz w:val="24"/>
          <w:szCs w:val="24"/>
        </w:rPr>
        <w:t>and REPUBLICAN PARTY RULES</w:t>
      </w:r>
    </w:p>
    <w:p w14:paraId="350F9EA9" w14:textId="5735B679" w:rsidR="00497EDD" w:rsidRPr="00497EDD" w:rsidRDefault="00497EDD" w:rsidP="00A618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7EDD">
        <w:rPr>
          <w:rFonts w:ascii="Arial" w:hAnsi="Arial" w:cs="Arial"/>
          <w:b/>
          <w:color w:val="000000"/>
          <w:sz w:val="24"/>
          <w:szCs w:val="24"/>
        </w:rPr>
        <w:t>20</w:t>
      </w:r>
      <w:r w:rsidR="00A37700">
        <w:rPr>
          <w:rFonts w:ascii="Arial" w:hAnsi="Arial" w:cs="Arial"/>
          <w:b/>
          <w:color w:val="000000"/>
          <w:sz w:val="24"/>
          <w:szCs w:val="24"/>
        </w:rPr>
        <w:t>2</w:t>
      </w:r>
      <w:r w:rsidR="00735C8F">
        <w:rPr>
          <w:rFonts w:ascii="Arial" w:hAnsi="Arial" w:cs="Arial"/>
          <w:b/>
          <w:color w:val="000000"/>
          <w:sz w:val="24"/>
          <w:szCs w:val="24"/>
        </w:rPr>
        <w:t>2</w:t>
      </w:r>
      <w:r w:rsidRPr="00497EDD">
        <w:rPr>
          <w:rFonts w:ascii="Arial" w:hAnsi="Arial" w:cs="Arial"/>
          <w:b/>
          <w:color w:val="000000"/>
          <w:sz w:val="24"/>
          <w:szCs w:val="24"/>
        </w:rPr>
        <w:t xml:space="preserve"> Caucuses</w:t>
      </w:r>
    </w:p>
    <w:p w14:paraId="33468812" w14:textId="77777777" w:rsidR="00A618F7" w:rsidRDefault="00A618F7" w:rsidP="00A618F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3DEE9BD" w14:textId="77777777" w:rsidR="004879E5" w:rsidRDefault="00A618F7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When do we caucus?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1775D">
        <w:rPr>
          <w:rFonts w:ascii="Arial" w:hAnsi="Arial" w:cs="Arial"/>
          <w:color w:val="000000"/>
          <w:sz w:val="24"/>
          <w:szCs w:val="24"/>
        </w:rPr>
        <w:t>Caucuses must be held in the General Election year before March 20</w:t>
      </w:r>
      <w:r w:rsidR="0031775D" w:rsidRPr="0031775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4879E5">
        <w:rPr>
          <w:rFonts w:ascii="Arial" w:hAnsi="Arial" w:cs="Arial"/>
          <w:color w:val="000000"/>
          <w:sz w:val="24"/>
          <w:szCs w:val="24"/>
        </w:rPr>
        <w:t>. [Title 21-A §311]</w:t>
      </w:r>
      <w:r w:rsidR="0031775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B9D147" w14:textId="77777777" w:rsidR="004879E5" w:rsidRDefault="004879E5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9E4D90" w14:textId="77777777" w:rsidR="00A618F7" w:rsidRDefault="0031775D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Rules of the Maine Republican Party require that caucuses be held no later than March 11, 2018.</w:t>
      </w:r>
      <w:r w:rsidR="0092309F">
        <w:rPr>
          <w:rFonts w:ascii="Arial" w:hAnsi="Arial" w:cs="Arial"/>
          <w:color w:val="000000"/>
          <w:sz w:val="24"/>
          <w:szCs w:val="24"/>
        </w:rPr>
        <w:t xml:space="preserve"> [</w:t>
      </w:r>
      <w:r>
        <w:rPr>
          <w:rFonts w:ascii="Arial" w:hAnsi="Arial" w:cs="Arial"/>
          <w:color w:val="000000"/>
          <w:sz w:val="24"/>
          <w:szCs w:val="24"/>
        </w:rPr>
        <w:t xml:space="preserve">MRP Rule </w:t>
      </w:r>
      <w:r w:rsidR="0092309F">
        <w:rPr>
          <w:rFonts w:ascii="Arial" w:hAnsi="Arial" w:cs="Arial"/>
          <w:color w:val="000000"/>
          <w:sz w:val="24"/>
          <w:szCs w:val="24"/>
        </w:rPr>
        <w:t>I 5.1(b)]</w:t>
      </w:r>
    </w:p>
    <w:p w14:paraId="2C124CB4" w14:textId="77777777" w:rsidR="007B6B53" w:rsidRDefault="007B6B53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15627E" w14:textId="77777777" w:rsidR="0092309F" w:rsidRDefault="007B6B53" w:rsidP="007B6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Who calls the caucus?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3769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B6B53">
        <w:rPr>
          <w:rFonts w:ascii="Arial" w:hAnsi="Arial" w:cs="Arial"/>
          <w:color w:val="000000"/>
          <w:sz w:val="24"/>
          <w:szCs w:val="24"/>
        </w:rPr>
        <w:t>caucus</w:t>
      </w:r>
      <w:r w:rsidRPr="00473769">
        <w:rPr>
          <w:rFonts w:ascii="Arial" w:hAnsi="Arial" w:cs="Arial"/>
          <w:color w:val="000000"/>
          <w:sz w:val="24"/>
          <w:szCs w:val="24"/>
        </w:rPr>
        <w:t xml:space="preserve"> may be called by the chair</w:t>
      </w:r>
      <w:r w:rsidR="0092309F"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473769">
        <w:rPr>
          <w:rFonts w:ascii="Arial" w:hAnsi="Arial" w:cs="Arial"/>
          <w:color w:val="000000"/>
          <w:sz w:val="24"/>
          <w:szCs w:val="24"/>
        </w:rPr>
        <w:t xml:space="preserve">a majority of the members of the municipal committee </w:t>
      </w:r>
      <w:r>
        <w:rPr>
          <w:rFonts w:ascii="Arial" w:hAnsi="Arial" w:cs="Arial"/>
          <w:color w:val="000000"/>
          <w:sz w:val="24"/>
          <w:szCs w:val="24"/>
        </w:rPr>
        <w:t xml:space="preserve">if there is one, or by any Republican who steps forward and is willing to call the caucus. </w:t>
      </w:r>
      <w:r w:rsidR="0092309F">
        <w:rPr>
          <w:rFonts w:ascii="Arial" w:hAnsi="Arial" w:cs="Arial"/>
          <w:color w:val="000000"/>
          <w:sz w:val="24"/>
          <w:szCs w:val="24"/>
        </w:rPr>
        <w:t>[Title 21-A §311]</w:t>
      </w:r>
    </w:p>
    <w:p w14:paraId="30705218" w14:textId="77777777" w:rsidR="0092309F" w:rsidRDefault="0092309F" w:rsidP="007B6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0A1FC9" w14:textId="77777777" w:rsidR="007B6B53" w:rsidRDefault="0092309F" w:rsidP="007B6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Under the Rules of the Maine Republican Party, i</w:t>
      </w:r>
      <w:r w:rsidR="007B6B53">
        <w:rPr>
          <w:rFonts w:ascii="Arial" w:hAnsi="Arial" w:cs="Arial"/>
          <w:color w:val="000000"/>
          <w:sz w:val="24"/>
          <w:szCs w:val="24"/>
        </w:rPr>
        <w:t>f no caucus is called by the Republicans within the municipality, your County Chair is authorized to call the caucus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B6B53">
        <w:rPr>
          <w:rFonts w:ascii="Arial" w:hAnsi="Arial" w:cs="Arial"/>
          <w:color w:val="000000"/>
          <w:sz w:val="24"/>
          <w:szCs w:val="24"/>
        </w:rPr>
        <w:t>If no caucus is called by March 11</w:t>
      </w:r>
      <w:r w:rsidR="007B6B53" w:rsidRPr="007B6B53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7B6B53">
        <w:rPr>
          <w:rFonts w:ascii="Arial" w:hAnsi="Arial" w:cs="Arial"/>
          <w:color w:val="000000"/>
          <w:sz w:val="24"/>
          <w:szCs w:val="24"/>
        </w:rPr>
        <w:t>, the Chair of the Maine Republican Party is authorized to call the caucus.</w:t>
      </w:r>
      <w:r>
        <w:rPr>
          <w:rFonts w:ascii="Arial" w:hAnsi="Arial" w:cs="Arial"/>
          <w:color w:val="000000"/>
          <w:sz w:val="24"/>
          <w:szCs w:val="24"/>
        </w:rPr>
        <w:t xml:space="preserve"> [MRP Rules I.5.1(c) and (d)]</w:t>
      </w:r>
    </w:p>
    <w:p w14:paraId="7F723D47" w14:textId="77777777" w:rsidR="007B6B53" w:rsidRDefault="007B6B53" w:rsidP="007B6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A5D623" w14:textId="77777777" w:rsidR="0092309F" w:rsidRDefault="0092309F" w:rsidP="007B6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Where is a caucus held?</w:t>
      </w:r>
      <w:r>
        <w:rPr>
          <w:rFonts w:ascii="Arial" w:hAnsi="Arial" w:cs="Arial"/>
          <w:color w:val="000000"/>
          <w:sz w:val="24"/>
          <w:szCs w:val="24"/>
        </w:rPr>
        <w:t xml:space="preserve"> If requested, the municipality is required to provide space in a public building. </w:t>
      </w:r>
      <w:r w:rsidR="00D34431">
        <w:rPr>
          <w:rFonts w:ascii="Arial" w:hAnsi="Arial" w:cs="Arial"/>
          <w:color w:val="000000"/>
          <w:sz w:val="24"/>
          <w:szCs w:val="24"/>
        </w:rPr>
        <w:t>Title 21A was changed in 2017 and now reads “The municipality may charge a rental fee or janitorial serv</w:t>
      </w:r>
      <w:r w:rsidR="00564618">
        <w:rPr>
          <w:rFonts w:ascii="Arial" w:hAnsi="Arial" w:cs="Arial"/>
          <w:color w:val="000000"/>
          <w:sz w:val="24"/>
          <w:szCs w:val="24"/>
        </w:rPr>
        <w:t>ice fee for the available space</w:t>
      </w:r>
      <w:r w:rsidR="00D34431">
        <w:rPr>
          <w:rFonts w:ascii="Arial" w:hAnsi="Arial" w:cs="Arial"/>
          <w:color w:val="000000"/>
          <w:sz w:val="24"/>
          <w:szCs w:val="24"/>
        </w:rPr>
        <w:t>”</w:t>
      </w:r>
      <w:r w:rsidR="00564618">
        <w:rPr>
          <w:rFonts w:ascii="Arial" w:hAnsi="Arial" w:cs="Arial"/>
          <w:color w:val="000000"/>
          <w:sz w:val="24"/>
          <w:szCs w:val="24"/>
        </w:rPr>
        <w:t xml:space="preserve"> – NOT both.</w:t>
      </w:r>
      <w:r w:rsidR="00D344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 is not a requirement that a caucus be held within a municipality. Several municipalities can choose to meet together or the county committee can recommend a county-wide caucus. [Title 21-A §311]</w:t>
      </w:r>
    </w:p>
    <w:p w14:paraId="6114D49B" w14:textId="77777777" w:rsidR="0092309F" w:rsidRDefault="0092309F" w:rsidP="007B6B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2D1A9E" w14:textId="77777777" w:rsidR="004879E5" w:rsidRPr="00473769" w:rsidRDefault="004879E5" w:rsidP="004879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How do we notify Republicans about our caucus? </w:t>
      </w:r>
      <w:r w:rsidRPr="00473769">
        <w:rPr>
          <w:rFonts w:ascii="Arial" w:hAnsi="Arial" w:cs="Arial"/>
          <w:color w:val="000000"/>
          <w:sz w:val="24"/>
          <w:szCs w:val="24"/>
        </w:rPr>
        <w:t xml:space="preserve">The secretary of the committee shall have a notice of the </w:t>
      </w:r>
      <w:r w:rsidRPr="007C2159">
        <w:rPr>
          <w:rFonts w:ascii="Arial" w:hAnsi="Arial" w:cs="Arial"/>
          <w:color w:val="000000"/>
          <w:sz w:val="24"/>
          <w:szCs w:val="24"/>
        </w:rPr>
        <w:t>caucus</w:t>
      </w:r>
      <w:r w:rsidRPr="00473769">
        <w:rPr>
          <w:rFonts w:ascii="Arial" w:hAnsi="Arial" w:cs="Arial"/>
          <w:color w:val="000000"/>
          <w:sz w:val="24"/>
          <w:szCs w:val="24"/>
        </w:rPr>
        <w:t xml:space="preserve"> published in a newspaper having general circulation in the municipality at least 3 and not more than 7 days before it is to be held, or shall post a notice in a conspicuous, public place in each voting district in the municipality at least 7 days before </w:t>
      </w:r>
      <w:r w:rsidRPr="004879E5">
        <w:rPr>
          <w:rFonts w:ascii="Arial" w:hAnsi="Arial" w:cs="Arial"/>
          <w:color w:val="000000"/>
          <w:sz w:val="24"/>
          <w:szCs w:val="24"/>
        </w:rPr>
        <w:t>the caucus</w:t>
      </w:r>
      <w:r w:rsidRPr="00473769">
        <w:rPr>
          <w:rFonts w:ascii="Arial" w:hAnsi="Arial" w:cs="Arial"/>
          <w:color w:val="000000"/>
          <w:sz w:val="24"/>
          <w:szCs w:val="24"/>
        </w:rPr>
        <w:t xml:space="preserve">. The notice must contain the name of the party, the time and place of the </w:t>
      </w:r>
      <w:r w:rsidRPr="004879E5">
        <w:rPr>
          <w:rFonts w:ascii="Arial" w:hAnsi="Arial" w:cs="Arial"/>
          <w:color w:val="000000"/>
          <w:sz w:val="24"/>
          <w:szCs w:val="24"/>
        </w:rPr>
        <w:t>caucus a</w:t>
      </w:r>
      <w:r w:rsidRPr="00473769">
        <w:rPr>
          <w:rFonts w:ascii="Arial" w:hAnsi="Arial" w:cs="Arial"/>
          <w:color w:val="000000"/>
          <w:sz w:val="24"/>
          <w:szCs w:val="24"/>
        </w:rPr>
        <w:t>nd the name of the person calling it.</w:t>
      </w:r>
    </w:p>
    <w:p w14:paraId="18631736" w14:textId="77777777" w:rsidR="004879E5" w:rsidRDefault="004879E5" w:rsidP="004879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7E372E" w14:textId="77777777" w:rsidR="004879E5" w:rsidRDefault="004879E5" w:rsidP="004879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3769">
        <w:rPr>
          <w:rFonts w:ascii="Arial" w:hAnsi="Arial" w:cs="Arial"/>
          <w:color w:val="000000"/>
          <w:sz w:val="24"/>
          <w:szCs w:val="24"/>
        </w:rPr>
        <w:t>The secretary of the committee shall file a copy of the notice with the clerk who shall record it.</w:t>
      </w:r>
      <w:r>
        <w:rPr>
          <w:rFonts w:ascii="Arial" w:hAnsi="Arial" w:cs="Arial"/>
          <w:color w:val="000000"/>
          <w:sz w:val="24"/>
          <w:szCs w:val="24"/>
        </w:rPr>
        <w:t xml:space="preserve"> [Title 21-A §311]</w:t>
      </w:r>
    </w:p>
    <w:p w14:paraId="01179AE9" w14:textId="77777777" w:rsidR="004879E5" w:rsidRDefault="004879E5" w:rsidP="004879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9E7CCB" w14:textId="77777777" w:rsidR="004879E5" w:rsidRDefault="004879E5" w:rsidP="004879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Maine Republican Party recommends sending a press release to any daily, weekly and/or monthly newspaper that covers your area. We also recommend that you post a notice at your municipal office and any other public facilities.</w:t>
      </w:r>
    </w:p>
    <w:p w14:paraId="3826284D" w14:textId="77777777" w:rsidR="004879E5" w:rsidRDefault="004879E5" w:rsidP="004879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E4EBEC" w14:textId="77777777" w:rsidR="00E51D69" w:rsidRDefault="00E51D69" w:rsidP="004879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Put it on your Facebook page if you have one.</w:t>
      </w:r>
      <w:r w:rsidR="00F76DE5">
        <w:rPr>
          <w:rFonts w:ascii="Arial" w:hAnsi="Arial" w:cs="Arial"/>
          <w:color w:val="000000"/>
          <w:sz w:val="24"/>
          <w:szCs w:val="24"/>
        </w:rPr>
        <w:t xml:space="preserve"> Have the County Committee post it on their Facebook page.</w:t>
      </w:r>
    </w:p>
    <w:p w14:paraId="2B3B9514" w14:textId="77777777" w:rsidR="00E51D69" w:rsidRDefault="00E51D69" w:rsidP="004879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D2D9AA" w14:textId="77777777" w:rsidR="001477FD" w:rsidRDefault="004879E5" w:rsidP="004879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addition, the Maine Republican Party will put the date, time and place of your caucus on our Websit</w:t>
      </w:r>
      <w:r w:rsidR="00E51D69">
        <w:rPr>
          <w:rFonts w:ascii="Arial" w:hAnsi="Arial" w:cs="Arial"/>
          <w:color w:val="000000"/>
          <w:sz w:val="24"/>
          <w:szCs w:val="24"/>
        </w:rPr>
        <w:t>e once we receive your postcard and will be able to assist with other communications, if you request it.</w:t>
      </w:r>
    </w:p>
    <w:p w14:paraId="5EF5077A" w14:textId="77777777" w:rsidR="001477FD" w:rsidRDefault="001477F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792CC06A" w14:textId="77777777" w:rsidR="00582892" w:rsidRDefault="00582892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How do we know our Delegate allocation?</w:t>
      </w:r>
    </w:p>
    <w:p w14:paraId="44DE8E54" w14:textId="77777777" w:rsidR="00582892" w:rsidRDefault="00582892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07150B" w14:textId="77777777" w:rsidR="00582892" w:rsidRDefault="00582892" w:rsidP="005828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Formula for elected Delegates, and an equal number of Alternates, is in the Rules of the Maine Republican Party. [MRP Rule I 2.0]</w:t>
      </w:r>
    </w:p>
    <w:p w14:paraId="0FBF0963" w14:textId="77777777" w:rsidR="00582892" w:rsidRDefault="00582892" w:rsidP="005828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D7CBE5" w14:textId="79857378" w:rsidR="00DF1E7E" w:rsidRDefault="00582892" w:rsidP="005828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will find the number your municipality is entitled to on the </w:t>
      </w:r>
      <w:r w:rsidR="009B488C">
        <w:rPr>
          <w:rFonts w:ascii="Arial" w:hAnsi="Arial" w:cs="Arial"/>
          <w:color w:val="000000"/>
          <w:sz w:val="24"/>
          <w:szCs w:val="24"/>
        </w:rPr>
        <w:t xml:space="preserve">Label on your Caucus Packet, </w:t>
      </w:r>
      <w:r>
        <w:rPr>
          <w:rFonts w:ascii="Arial" w:hAnsi="Arial" w:cs="Arial"/>
          <w:color w:val="000000"/>
          <w:sz w:val="24"/>
          <w:szCs w:val="24"/>
        </w:rPr>
        <w:t>Caucus Checklist</w:t>
      </w:r>
      <w:r w:rsidR="009B488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DF1E7E">
        <w:rPr>
          <w:rFonts w:ascii="Arial" w:hAnsi="Arial" w:cs="Arial"/>
          <w:color w:val="000000"/>
          <w:sz w:val="24"/>
          <w:szCs w:val="24"/>
        </w:rPr>
        <w:t>Caucus Agenda</w:t>
      </w:r>
      <w:r w:rsidR="009B488C">
        <w:rPr>
          <w:rFonts w:ascii="Arial" w:hAnsi="Arial" w:cs="Arial"/>
          <w:color w:val="000000"/>
          <w:sz w:val="24"/>
          <w:szCs w:val="24"/>
        </w:rPr>
        <w:t>.</w:t>
      </w:r>
    </w:p>
    <w:p w14:paraId="27B5DB1F" w14:textId="77777777" w:rsidR="00DF1E7E" w:rsidRDefault="00DF1E7E" w:rsidP="005828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A40051" w14:textId="77777777" w:rsidR="00DF1E7E" w:rsidRDefault="00DF1E7E" w:rsidP="00DF1E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accordance with the Rules of the Maine Republican Party, you </w:t>
      </w:r>
      <w:r w:rsidRPr="00DF1E7E">
        <w:rPr>
          <w:rFonts w:ascii="Arial" w:hAnsi="Arial" w:cs="Arial"/>
          <w:color w:val="000000"/>
          <w:sz w:val="24"/>
          <w:szCs w:val="24"/>
          <w:u w:val="single"/>
        </w:rPr>
        <w:t>must</w:t>
      </w:r>
      <w:r>
        <w:rPr>
          <w:rFonts w:ascii="Arial" w:hAnsi="Arial" w:cs="Arial"/>
          <w:color w:val="000000"/>
          <w:sz w:val="24"/>
          <w:szCs w:val="24"/>
        </w:rPr>
        <w:t xml:space="preserve"> fill all Delegate positions first. [MRP Rule II 6.1(b)]</w:t>
      </w:r>
    </w:p>
    <w:p w14:paraId="5CACE4E9" w14:textId="77777777" w:rsidR="00582892" w:rsidRDefault="00582892" w:rsidP="005828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D6B567" w14:textId="77777777" w:rsidR="00582892" w:rsidRDefault="00DF1E7E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How do we know our County Committee Allocation?</w:t>
      </w:r>
      <w:r>
        <w:rPr>
          <w:rFonts w:ascii="Arial" w:hAnsi="Arial" w:cs="Arial"/>
          <w:color w:val="000000"/>
          <w:sz w:val="24"/>
          <w:szCs w:val="24"/>
        </w:rPr>
        <w:t xml:space="preserve"> This is based on your County Committee Bylaws. As with the Delegation allocation, you will find it on the three documents referenced above.</w:t>
      </w:r>
    </w:p>
    <w:p w14:paraId="1AFA2CCD" w14:textId="77777777" w:rsidR="00DF1E7E" w:rsidRPr="00DF1E7E" w:rsidRDefault="00DF1E7E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957C08" w14:textId="77777777" w:rsidR="00C31C6D" w:rsidRDefault="00A618F7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18F7">
        <w:rPr>
          <w:rFonts w:ascii="Arial" w:hAnsi="Arial" w:cs="Arial"/>
          <w:b/>
          <w:color w:val="000000"/>
          <w:sz w:val="24"/>
          <w:szCs w:val="24"/>
        </w:rPr>
        <w:t>Who can participate?</w:t>
      </w:r>
      <w:r w:rsidR="00497EDD">
        <w:rPr>
          <w:rFonts w:ascii="Arial" w:hAnsi="Arial" w:cs="Arial"/>
          <w:color w:val="000000"/>
          <w:sz w:val="24"/>
          <w:szCs w:val="24"/>
        </w:rPr>
        <w:t xml:space="preserve"> Anyone </w:t>
      </w:r>
      <w:r>
        <w:rPr>
          <w:rFonts w:ascii="Arial" w:hAnsi="Arial" w:cs="Arial"/>
          <w:color w:val="000000"/>
          <w:sz w:val="24"/>
          <w:szCs w:val="24"/>
        </w:rPr>
        <w:t xml:space="preserve">who is enrolled in the Republican Party in your municipality as of the date of your caucus. Those who will turn </w:t>
      </w:r>
      <w:r w:rsidR="00497EDD">
        <w:rPr>
          <w:rFonts w:ascii="Arial" w:hAnsi="Arial" w:cs="Arial"/>
          <w:color w:val="000000"/>
          <w:sz w:val="24"/>
          <w:szCs w:val="24"/>
        </w:rPr>
        <w:t xml:space="preserve">18 </w:t>
      </w:r>
      <w:r>
        <w:rPr>
          <w:rFonts w:ascii="Arial" w:hAnsi="Arial" w:cs="Arial"/>
          <w:color w:val="000000"/>
          <w:sz w:val="24"/>
          <w:szCs w:val="24"/>
        </w:rPr>
        <w:t>before the November General Election and who goes to your municipal office and enrolls as a Republican is also eligible to participate at the caucus and be elected as a Delegate or Alternate to the Convention and nominated to be on your county committee.</w:t>
      </w:r>
      <w:r w:rsidR="004879E5">
        <w:rPr>
          <w:rFonts w:ascii="Arial" w:hAnsi="Arial" w:cs="Arial"/>
          <w:color w:val="000000"/>
          <w:sz w:val="24"/>
          <w:szCs w:val="24"/>
        </w:rPr>
        <w:t xml:space="preserve"> [</w:t>
      </w:r>
      <w:r>
        <w:rPr>
          <w:rFonts w:ascii="Arial" w:hAnsi="Arial" w:cs="Arial"/>
          <w:color w:val="000000"/>
          <w:sz w:val="24"/>
          <w:szCs w:val="24"/>
        </w:rPr>
        <w:t>Title 21-A</w:t>
      </w:r>
      <w:r w:rsidR="004879E5">
        <w:rPr>
          <w:rFonts w:ascii="Arial" w:hAnsi="Arial" w:cs="Arial"/>
          <w:color w:val="000000"/>
          <w:sz w:val="24"/>
          <w:szCs w:val="24"/>
        </w:rPr>
        <w:t xml:space="preserve"> §111]</w:t>
      </w:r>
    </w:p>
    <w:p w14:paraId="23C4044B" w14:textId="77777777" w:rsidR="00582892" w:rsidRDefault="00582892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E56C5E" w14:textId="77777777" w:rsidR="00A618F7" w:rsidRDefault="00A618F7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18F7">
        <w:rPr>
          <w:rFonts w:ascii="Arial" w:hAnsi="Arial" w:cs="Arial"/>
          <w:b/>
          <w:color w:val="000000"/>
          <w:sz w:val="24"/>
          <w:szCs w:val="24"/>
        </w:rPr>
        <w:t>Can someone change their enrollment before the caucus?</w:t>
      </w:r>
      <w:r>
        <w:rPr>
          <w:rFonts w:ascii="Arial" w:hAnsi="Arial" w:cs="Arial"/>
          <w:color w:val="000000"/>
          <w:sz w:val="24"/>
          <w:szCs w:val="24"/>
        </w:rPr>
        <w:t xml:space="preserve"> Yes, but they must do so at least 15 days before the date of your caucus.</w:t>
      </w:r>
      <w:r w:rsidR="004879E5">
        <w:rPr>
          <w:rFonts w:ascii="Arial" w:hAnsi="Arial" w:cs="Arial"/>
          <w:color w:val="000000"/>
          <w:sz w:val="24"/>
          <w:szCs w:val="24"/>
        </w:rPr>
        <w:t xml:space="preserve"> [Title 21-A §144]</w:t>
      </w:r>
    </w:p>
    <w:p w14:paraId="497B11B0" w14:textId="77777777" w:rsidR="00A618F7" w:rsidRDefault="00A618F7" w:rsidP="00A618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6267FB" w14:textId="77777777" w:rsidR="00A618F7" w:rsidRDefault="00A618F7" w:rsidP="00A61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 someone register to vote and/or enroll in the Party the day of the caucus?</w:t>
      </w:r>
      <w:r>
        <w:rPr>
          <w:rFonts w:ascii="Arial" w:hAnsi="Arial" w:cs="Arial"/>
          <w:sz w:val="24"/>
          <w:szCs w:val="24"/>
        </w:rPr>
        <w:t xml:space="preserve"> Yes. The registrar of voters must attend your municipal caucus for at least 30 minutes preceding the commencement of the caucus</w:t>
      </w:r>
      <w:r w:rsidR="0092309F">
        <w:rPr>
          <w:rFonts w:ascii="Arial" w:hAnsi="Arial" w:cs="Arial"/>
          <w:sz w:val="24"/>
          <w:szCs w:val="24"/>
        </w:rPr>
        <w:t>, even if the caucus is held outside the municipality</w:t>
      </w:r>
      <w:r>
        <w:rPr>
          <w:rFonts w:ascii="Arial" w:hAnsi="Arial" w:cs="Arial"/>
          <w:sz w:val="24"/>
          <w:szCs w:val="24"/>
        </w:rPr>
        <w:t>. If the registrar cannot be in attendance, they can appoint someone to act as a registrar for that day.</w:t>
      </w:r>
      <w:r w:rsidR="0092309F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>people are waiting in line at the end of</w:t>
      </w:r>
      <w:r w:rsidR="0031775D">
        <w:rPr>
          <w:rFonts w:ascii="Arial" w:hAnsi="Arial" w:cs="Arial"/>
          <w:sz w:val="24"/>
          <w:szCs w:val="24"/>
        </w:rPr>
        <w:t xml:space="preserve"> the 30-minute period, the registrar must all</w:t>
      </w:r>
      <w:r w:rsidR="004879E5">
        <w:rPr>
          <w:rFonts w:ascii="Arial" w:hAnsi="Arial" w:cs="Arial"/>
          <w:sz w:val="24"/>
          <w:szCs w:val="24"/>
        </w:rPr>
        <w:t>ow them to register or enroll. [Title 21-A §144]</w:t>
      </w:r>
    </w:p>
    <w:p w14:paraId="073BAFE6" w14:textId="77777777" w:rsidR="00A618F7" w:rsidRPr="00A618F7" w:rsidRDefault="00A618F7" w:rsidP="00A618F7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17D7C860" w14:textId="7ABC33FD" w:rsidR="0031775D" w:rsidRDefault="0031775D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Can we obtain a voters’ list? </w:t>
      </w:r>
      <w:r>
        <w:rPr>
          <w:rFonts w:ascii="Arial" w:hAnsi="Arial" w:cs="Arial"/>
          <w:color w:val="000000"/>
          <w:sz w:val="24"/>
          <w:szCs w:val="24"/>
        </w:rPr>
        <w:t xml:space="preserve">Yes. The person calling the caucus is entitled to request a complete voter list from the municipal office. It will be </w:t>
      </w:r>
      <w:r w:rsidR="00582892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 w:rsidR="00582892">
        <w:rPr>
          <w:rFonts w:ascii="Arial" w:hAnsi="Arial" w:cs="Arial"/>
          <w:color w:val="000000"/>
          <w:sz w:val="24"/>
          <w:szCs w:val="24"/>
        </w:rPr>
        <w:t xml:space="preserve">a </w:t>
      </w:r>
      <w:r w:rsidR="00735C8F">
        <w:rPr>
          <w:rFonts w:ascii="Arial" w:hAnsi="Arial" w:cs="Arial"/>
          <w:color w:val="000000"/>
          <w:sz w:val="24"/>
          <w:szCs w:val="24"/>
        </w:rPr>
        <w:t>thumb drive</w:t>
      </w:r>
      <w:r w:rsidR="0058289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is free. </w:t>
      </w:r>
      <w:r w:rsidR="00582892">
        <w:rPr>
          <w:rFonts w:ascii="Arial" w:hAnsi="Arial" w:cs="Arial"/>
          <w:color w:val="000000"/>
          <w:sz w:val="24"/>
          <w:szCs w:val="24"/>
        </w:rPr>
        <w:t xml:space="preserve">It comes in a text format, which you will need to convert. If you need assistance, please contact </w:t>
      </w:r>
      <w:r w:rsidR="00AA171B">
        <w:rPr>
          <w:rFonts w:ascii="Arial" w:hAnsi="Arial" w:cs="Arial"/>
          <w:color w:val="000000"/>
          <w:sz w:val="24"/>
          <w:szCs w:val="24"/>
        </w:rPr>
        <w:t>K</w:t>
      </w:r>
      <w:r w:rsidR="00330C5E">
        <w:rPr>
          <w:rFonts w:ascii="Arial" w:hAnsi="Arial" w:cs="Arial"/>
          <w:color w:val="000000"/>
          <w:sz w:val="24"/>
          <w:szCs w:val="24"/>
        </w:rPr>
        <w:t>im</w:t>
      </w:r>
      <w:r w:rsidR="00AA171B">
        <w:rPr>
          <w:rFonts w:ascii="Arial" w:hAnsi="Arial" w:cs="Arial"/>
          <w:color w:val="000000"/>
          <w:sz w:val="24"/>
          <w:szCs w:val="24"/>
        </w:rPr>
        <w:t xml:space="preserve"> </w:t>
      </w:r>
      <w:r w:rsidR="00330C5E">
        <w:rPr>
          <w:rFonts w:ascii="Arial" w:hAnsi="Arial" w:cs="Arial"/>
          <w:color w:val="000000"/>
          <w:sz w:val="24"/>
          <w:szCs w:val="24"/>
        </w:rPr>
        <w:t>Pettengill</w:t>
      </w:r>
      <w:r w:rsidR="00582892">
        <w:rPr>
          <w:rFonts w:ascii="Arial" w:hAnsi="Arial" w:cs="Arial"/>
          <w:color w:val="000000"/>
          <w:sz w:val="24"/>
          <w:szCs w:val="24"/>
        </w:rPr>
        <w:t xml:space="preserve"> </w:t>
      </w:r>
      <w:r w:rsidR="00582892" w:rsidRPr="00AA171B">
        <w:rPr>
          <w:rFonts w:ascii="Arial" w:hAnsi="Arial" w:cs="Arial"/>
          <w:sz w:val="24"/>
          <w:szCs w:val="24"/>
        </w:rPr>
        <w:t>(</w:t>
      </w:r>
      <w:hyperlink r:id="rId7" w:history="1">
        <w:r w:rsidR="00330C5E" w:rsidRPr="00A93266">
          <w:rPr>
            <w:rStyle w:val="Hyperlink"/>
            <w:rFonts w:ascii="Arial" w:hAnsi="Arial" w:cs="Arial"/>
            <w:sz w:val="24"/>
            <w:szCs w:val="24"/>
          </w:rPr>
          <w:t>kim@mainegop.com</w:t>
        </w:r>
      </w:hyperlink>
      <w:r w:rsidR="00582892" w:rsidRPr="00AA171B">
        <w:rPr>
          <w:rFonts w:ascii="Arial" w:hAnsi="Arial" w:cs="Arial"/>
          <w:sz w:val="24"/>
          <w:szCs w:val="24"/>
        </w:rPr>
        <w:t>) and s</w:t>
      </w:r>
      <w:r w:rsidR="00582892">
        <w:rPr>
          <w:rFonts w:ascii="Arial" w:hAnsi="Arial" w:cs="Arial"/>
          <w:color w:val="000000"/>
          <w:sz w:val="24"/>
          <w:szCs w:val="24"/>
        </w:rPr>
        <w:t xml:space="preserve">he can help you. </w:t>
      </w:r>
      <w:r>
        <w:rPr>
          <w:rFonts w:ascii="Arial" w:hAnsi="Arial" w:cs="Arial"/>
          <w:color w:val="000000"/>
          <w:sz w:val="24"/>
          <w:szCs w:val="24"/>
        </w:rPr>
        <w:t xml:space="preserve">It shall contain the following information: </w:t>
      </w:r>
      <w:r w:rsidRPr="00473769">
        <w:rPr>
          <w:rFonts w:ascii="Arial" w:hAnsi="Arial" w:cs="Arial"/>
          <w:color w:val="000000"/>
          <w:sz w:val="24"/>
          <w:szCs w:val="24"/>
        </w:rPr>
        <w:t>the voter's name, residence address, mailing address, enrollment status, electoral districts, voter status, voter record number and any special designation indicating whether the voter is a uniformed service voter, overseas voter or township voter.</w:t>
      </w:r>
      <w:r w:rsidR="004879E5">
        <w:rPr>
          <w:rFonts w:ascii="Arial" w:hAnsi="Arial" w:cs="Arial"/>
          <w:color w:val="000000"/>
          <w:sz w:val="24"/>
          <w:szCs w:val="24"/>
        </w:rPr>
        <w:t xml:space="preserve"> [Title 21-A §196-A]</w:t>
      </w:r>
    </w:p>
    <w:p w14:paraId="4C2EB8BB" w14:textId="77777777" w:rsidR="0031775D" w:rsidRDefault="0031775D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71BE11" w14:textId="77777777" w:rsidR="0031775D" w:rsidRPr="00543C37" w:rsidRDefault="00543C37" w:rsidP="00A618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How is a caucus run?</w:t>
      </w:r>
      <w:r>
        <w:rPr>
          <w:rFonts w:ascii="Arial" w:hAnsi="Arial" w:cs="Arial"/>
          <w:color w:val="000000"/>
          <w:sz w:val="24"/>
          <w:szCs w:val="24"/>
        </w:rPr>
        <w:t xml:space="preserve"> An Agenda, </w:t>
      </w:r>
      <w:r w:rsidR="00F76DE5">
        <w:rPr>
          <w:rFonts w:ascii="Arial" w:hAnsi="Arial" w:cs="Arial"/>
          <w:color w:val="000000"/>
          <w:sz w:val="24"/>
          <w:szCs w:val="24"/>
        </w:rPr>
        <w:t xml:space="preserve">as printed in </w:t>
      </w:r>
      <w:r>
        <w:rPr>
          <w:rFonts w:ascii="Arial" w:hAnsi="Arial" w:cs="Arial"/>
          <w:color w:val="000000"/>
          <w:sz w:val="24"/>
          <w:szCs w:val="24"/>
        </w:rPr>
        <w:t>the Rules of the Maine Republican Party, is included with the caucus materials. [MRP Rule I.6.0]</w:t>
      </w:r>
    </w:p>
    <w:p w14:paraId="21956DBE" w14:textId="35154851" w:rsidR="0031775D" w:rsidRDefault="0031775D" w:rsidP="00A618F7">
      <w:pPr>
        <w:keepNext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C841FB9" w14:textId="43C1BCF2" w:rsidR="00A37700" w:rsidRPr="00A37700" w:rsidRDefault="00A37700" w:rsidP="00A37700">
      <w:pPr>
        <w:rPr>
          <w:rFonts w:ascii="Arial" w:hAnsi="Arial" w:cs="Arial"/>
          <w:sz w:val="24"/>
          <w:szCs w:val="24"/>
        </w:rPr>
      </w:pPr>
    </w:p>
    <w:p w14:paraId="7A7A675A" w14:textId="44DBE6EC" w:rsidR="00A37700" w:rsidRPr="00A37700" w:rsidRDefault="00A37700" w:rsidP="00A37700">
      <w:pPr>
        <w:rPr>
          <w:rFonts w:ascii="Arial" w:hAnsi="Arial" w:cs="Arial"/>
          <w:sz w:val="24"/>
          <w:szCs w:val="24"/>
        </w:rPr>
      </w:pPr>
    </w:p>
    <w:p w14:paraId="4336D60F" w14:textId="29BECDA0" w:rsidR="00A37700" w:rsidRPr="00A37700" w:rsidRDefault="00A37700" w:rsidP="00A37700">
      <w:pPr>
        <w:rPr>
          <w:rFonts w:ascii="Arial" w:hAnsi="Arial" w:cs="Arial"/>
          <w:sz w:val="24"/>
          <w:szCs w:val="24"/>
        </w:rPr>
      </w:pPr>
    </w:p>
    <w:p w14:paraId="17E3343E" w14:textId="77777777" w:rsidR="00A37700" w:rsidRPr="00A37700" w:rsidRDefault="00A37700" w:rsidP="00A37700">
      <w:pPr>
        <w:rPr>
          <w:rFonts w:ascii="Arial" w:hAnsi="Arial" w:cs="Arial"/>
          <w:sz w:val="24"/>
          <w:szCs w:val="24"/>
        </w:rPr>
      </w:pPr>
    </w:p>
    <w:sectPr w:rsidR="00A37700" w:rsidRPr="00A37700" w:rsidSect="009D36A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D793" w14:textId="77777777" w:rsidR="00323A75" w:rsidRDefault="00323A75" w:rsidP="00C253EF">
      <w:pPr>
        <w:spacing w:after="0" w:line="240" w:lineRule="auto"/>
      </w:pPr>
      <w:r>
        <w:separator/>
      </w:r>
    </w:p>
  </w:endnote>
  <w:endnote w:type="continuationSeparator" w:id="0">
    <w:p w14:paraId="4007BE1C" w14:textId="77777777" w:rsidR="00323A75" w:rsidRDefault="00323A75" w:rsidP="00C2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D4BE" w14:textId="0B62404A" w:rsidR="00C253EF" w:rsidRDefault="00C253EF">
    <w:pPr>
      <w:pStyle w:val="Footer"/>
    </w:pPr>
    <w:r>
      <w:t>20</w:t>
    </w:r>
    <w:r w:rsidR="00A37700">
      <w:t>2</w:t>
    </w:r>
    <w:r w:rsidR="00735C8F">
      <w:t>2</w:t>
    </w:r>
    <w:r>
      <w:t xml:space="preserve"> </w:t>
    </w:r>
    <w:r w:rsidR="00F76DE5">
      <w:t>Legal Guidelines Summary</w:t>
    </w:r>
  </w:p>
  <w:p w14:paraId="370147E1" w14:textId="77777777" w:rsidR="00C253EF" w:rsidRDefault="00C2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E268" w14:textId="77777777" w:rsidR="00323A75" w:rsidRDefault="00323A75" w:rsidP="00C253EF">
      <w:pPr>
        <w:spacing w:after="0" w:line="240" w:lineRule="auto"/>
      </w:pPr>
      <w:r>
        <w:separator/>
      </w:r>
    </w:p>
  </w:footnote>
  <w:footnote w:type="continuationSeparator" w:id="0">
    <w:p w14:paraId="1C6A1DC3" w14:textId="77777777" w:rsidR="00323A75" w:rsidRDefault="00323A75" w:rsidP="00C25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6D"/>
    <w:rsid w:val="001477FD"/>
    <w:rsid w:val="001539BC"/>
    <w:rsid w:val="001964ED"/>
    <w:rsid w:val="001C1FAD"/>
    <w:rsid w:val="002528DC"/>
    <w:rsid w:val="002C23B9"/>
    <w:rsid w:val="0031775D"/>
    <w:rsid w:val="00323A75"/>
    <w:rsid w:val="00330C5E"/>
    <w:rsid w:val="00433423"/>
    <w:rsid w:val="00473769"/>
    <w:rsid w:val="004879E5"/>
    <w:rsid w:val="00497EDD"/>
    <w:rsid w:val="00543C37"/>
    <w:rsid w:val="00564618"/>
    <w:rsid w:val="00582892"/>
    <w:rsid w:val="006312E8"/>
    <w:rsid w:val="00735C8F"/>
    <w:rsid w:val="007B6B53"/>
    <w:rsid w:val="007C2159"/>
    <w:rsid w:val="007D647B"/>
    <w:rsid w:val="0092309F"/>
    <w:rsid w:val="009B488C"/>
    <w:rsid w:val="009D36AE"/>
    <w:rsid w:val="00A277BB"/>
    <w:rsid w:val="00A37700"/>
    <w:rsid w:val="00A54B71"/>
    <w:rsid w:val="00A618F7"/>
    <w:rsid w:val="00A6522B"/>
    <w:rsid w:val="00AA171B"/>
    <w:rsid w:val="00C253EF"/>
    <w:rsid w:val="00C31C6D"/>
    <w:rsid w:val="00C548F6"/>
    <w:rsid w:val="00CA651D"/>
    <w:rsid w:val="00CE20C0"/>
    <w:rsid w:val="00D34431"/>
    <w:rsid w:val="00D6246E"/>
    <w:rsid w:val="00D93C7C"/>
    <w:rsid w:val="00D93ED8"/>
    <w:rsid w:val="00DF1E7E"/>
    <w:rsid w:val="00E51D69"/>
    <w:rsid w:val="00EC6D54"/>
    <w:rsid w:val="00F76DE5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7DABB"/>
  <w15:chartTrackingRefBased/>
  <w15:docId w15:val="{6C061514-C41D-44C2-9533-9917D908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6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E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2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m@mainego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714C-EF14-4E8F-8B61-E3233B38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Pettengill</dc:creator>
  <cp:keywords/>
  <dc:description/>
  <cp:lastModifiedBy>Kim Pettengill</cp:lastModifiedBy>
  <cp:revision>2</cp:revision>
  <cp:lastPrinted>2017-09-11T17:06:00Z</cp:lastPrinted>
  <dcterms:created xsi:type="dcterms:W3CDTF">2021-11-04T01:18:00Z</dcterms:created>
  <dcterms:modified xsi:type="dcterms:W3CDTF">2021-11-04T01:18:00Z</dcterms:modified>
</cp:coreProperties>
</file>